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附件3：</w:t>
      </w:r>
    </w:p>
    <w:p>
      <w:pPr>
        <w:adjustRightInd/>
        <w:snapToGrid/>
        <w:spacing w:before="100" w:beforeAutospacing="1" w:after="100" w:afterAutospacing="1" w:line="560" w:lineRule="exact"/>
        <w:ind w:firstLine="482"/>
        <w:jc w:val="center"/>
        <w:rPr>
          <w:rFonts w:ascii="仿宋_GB2312" w:hAnsi="宋体" w:eastAsia="仿宋_GB2312" w:cs="宋体"/>
          <w:b/>
          <w:sz w:val="36"/>
          <w:szCs w:val="36"/>
        </w:rPr>
      </w:pPr>
      <w:r>
        <w:rPr>
          <w:rFonts w:hint="eastAsia" w:ascii="仿宋_GB2312" w:eastAsia="仿宋_GB2312" w:hAnsiTheme="majorEastAsia"/>
          <w:b/>
          <w:sz w:val="36"/>
          <w:szCs w:val="36"/>
        </w:rPr>
        <w:t>龙华区总部企业资金扶持申报名单</w:t>
      </w:r>
    </w:p>
    <w:tbl>
      <w:tblPr>
        <w:tblStyle w:val="5"/>
        <w:tblpPr w:leftFromText="180" w:rightFromText="180" w:vertAnchor="text" w:tblpXSpec="center" w:tblpY="1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811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序号</w:t>
            </w:r>
          </w:p>
        </w:tc>
        <w:tc>
          <w:tcPr>
            <w:tcW w:w="281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认定年度</w:t>
            </w:r>
          </w:p>
        </w:tc>
        <w:tc>
          <w:tcPr>
            <w:tcW w:w="567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2017年度</w:t>
            </w: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新百丽鞋业（深圳）有限公司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深圳高速公路股份有限公司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深圳王子新材料股份有限公司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深圳市联得自动化装备股份有限公司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深圳市英维克科技股份有限公司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国泰达鸣精密机件（深圳）有限公司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2018年度第一批</w:t>
            </w: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深圳中兴网信科技有限公司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深圳市同方电子新材料有限公司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深圳市思榕科技有限公司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深圳市鼎信科技有限公司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 xml:space="preserve"> 11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深圳市隆利科技股份有限公司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深圳领威科技有限公司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深圳市京泉华科技股份有限公司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广东天劲新能源科技股份有限公司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2018年度第二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批</w:t>
            </w: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深圳立健药业有限公司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深圳市宝明科技股份有限公司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深圳市悦目光学器件有限公司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富士康工业互联网股份有限公司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天马微电子股份有限公司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鸿富锦精密工业（深圳）有限公司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21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深圳富泰宏精密工业有限公司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富泰华工业（深圳）有限公司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富顶精密组件（深圳）有限公司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2019年度</w:t>
            </w: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深圳利亚德光电有限公司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深圳全棉时代科技有限公司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深圳市裕展精密科技有限公司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深圳市中小企业信用融资担保集团有限公司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589"/>
    <w:rsid w:val="00062E5E"/>
    <w:rsid w:val="00072B76"/>
    <w:rsid w:val="000C56C9"/>
    <w:rsid w:val="00177AC5"/>
    <w:rsid w:val="001E0417"/>
    <w:rsid w:val="00223C3A"/>
    <w:rsid w:val="002D2A0D"/>
    <w:rsid w:val="00323B43"/>
    <w:rsid w:val="00350310"/>
    <w:rsid w:val="00377C12"/>
    <w:rsid w:val="003D37D8"/>
    <w:rsid w:val="003D3F64"/>
    <w:rsid w:val="004150D2"/>
    <w:rsid w:val="00426133"/>
    <w:rsid w:val="004358AB"/>
    <w:rsid w:val="004F2A34"/>
    <w:rsid w:val="005A1F30"/>
    <w:rsid w:val="006255BC"/>
    <w:rsid w:val="00726774"/>
    <w:rsid w:val="007E33E3"/>
    <w:rsid w:val="008167C6"/>
    <w:rsid w:val="00852BB2"/>
    <w:rsid w:val="0086584F"/>
    <w:rsid w:val="008B7726"/>
    <w:rsid w:val="009033BC"/>
    <w:rsid w:val="009122DA"/>
    <w:rsid w:val="0091443D"/>
    <w:rsid w:val="00941705"/>
    <w:rsid w:val="009468E8"/>
    <w:rsid w:val="00975FE7"/>
    <w:rsid w:val="009D738E"/>
    <w:rsid w:val="00A64F02"/>
    <w:rsid w:val="00A949D0"/>
    <w:rsid w:val="00AD5405"/>
    <w:rsid w:val="00C73A60"/>
    <w:rsid w:val="00CA7892"/>
    <w:rsid w:val="00CB30C8"/>
    <w:rsid w:val="00CD12AB"/>
    <w:rsid w:val="00D31D50"/>
    <w:rsid w:val="00D625DD"/>
    <w:rsid w:val="00D76D1A"/>
    <w:rsid w:val="00DE4038"/>
    <w:rsid w:val="00DE6475"/>
    <w:rsid w:val="00E9267A"/>
    <w:rsid w:val="00F24C65"/>
    <w:rsid w:val="00F64BD5"/>
    <w:rsid w:val="1A4E5F22"/>
    <w:rsid w:val="39BE5CBF"/>
    <w:rsid w:val="4A46143C"/>
    <w:rsid w:val="7C5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F4F95-E1CD-40FA-BC95-255F2D0760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HYH</dc:creator>
  <cp:lastModifiedBy>熊石凤</cp:lastModifiedBy>
  <dcterms:modified xsi:type="dcterms:W3CDTF">2020-02-28T02:01:30Z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